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ED16418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>: «Газопровод-ввод до границ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61C2">
        <w:rPr>
          <w:rFonts w:ascii="Times New Roman" w:hAnsi="Times New Roman"/>
          <w:bCs/>
          <w:sz w:val="28"/>
          <w:szCs w:val="28"/>
        </w:rPr>
        <w:t xml:space="preserve">земельного участка по адресу: Пермский край, Пермский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>., с. Култаево, ул. Радужная, д. 32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6AB65799" w:rsidR="00552A72" w:rsidRDefault="00A961C2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A961C2">
        <w:rPr>
          <w:bCs/>
          <w:sz w:val="28"/>
          <w:szCs w:val="28"/>
        </w:rPr>
        <w:t>- с кадастровым номером 59:32:3250001:16053 (1</w:t>
      </w:r>
      <w:r w:rsidR="00354FEC">
        <w:rPr>
          <w:bCs/>
          <w:sz w:val="28"/>
          <w:szCs w:val="28"/>
        </w:rPr>
        <w:t>99</w:t>
      </w:r>
      <w:r w:rsidRPr="00A961C2">
        <w:rPr>
          <w:bCs/>
          <w:sz w:val="28"/>
          <w:szCs w:val="28"/>
        </w:rPr>
        <w:t xml:space="preserve"> </w:t>
      </w:r>
      <w:proofErr w:type="spellStart"/>
      <w:proofErr w:type="gramStart"/>
      <w:r w:rsidRPr="00A961C2">
        <w:rPr>
          <w:bCs/>
          <w:sz w:val="28"/>
          <w:szCs w:val="28"/>
        </w:rPr>
        <w:t>кв.м</w:t>
      </w:r>
      <w:proofErr w:type="spellEnd"/>
      <w:proofErr w:type="gramEnd"/>
      <w:r w:rsidRPr="00A961C2">
        <w:rPr>
          <w:bCs/>
          <w:sz w:val="28"/>
          <w:szCs w:val="28"/>
        </w:rPr>
        <w:t>), расположенный по адресу: Пермский край, Пермский р-н, Култаевское с/п, с. Култаево.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2025-09-12T04:06:00Z</dcterms:modified>
</cp:coreProperties>
</file>